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200"/>
        <w:jc w:val="left"/>
        <w:rPr>
          <w:rFonts w:hint="default" w:ascii="微软雅黑" w:hAnsi="微软雅黑" w:eastAsia="微软雅黑" w:cs="微软雅黑"/>
          <w:color w:val="222222"/>
          <w:sz w:val="27"/>
          <w:szCs w:val="27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color w:val="222222"/>
          <w:sz w:val="27"/>
          <w:szCs w:val="27"/>
          <w:lang w:val="en-US" w:eastAsia="zh-CN"/>
        </w:rPr>
        <w:t>8.15龙哥班模拟题</w:t>
      </w:r>
    </w:p>
    <w:bookmarkEnd w:id="0"/>
    <w:p>
      <w:pPr>
        <w:ind w:firstLine="540" w:firstLineChars="200"/>
        <w:jc w:val="left"/>
        <w:rPr>
          <w:rFonts w:hint="eastAsia" w:ascii="微软雅黑" w:hAnsi="微软雅黑" w:eastAsia="微软雅黑" w:cs="微软雅黑"/>
          <w:color w:val="222222"/>
          <w:sz w:val="27"/>
          <w:szCs w:val="27"/>
        </w:rPr>
      </w:pPr>
    </w:p>
    <w:p>
      <w:pPr>
        <w:ind w:firstLine="540" w:firstLineChars="200"/>
        <w:jc w:val="left"/>
        <w:rPr>
          <w:rFonts w:hint="eastAsia" w:ascii="微软雅黑" w:hAnsi="微软雅黑" w:eastAsia="微软雅黑" w:cs="微软雅黑"/>
          <w:color w:val="222222"/>
          <w:sz w:val="27"/>
          <w:szCs w:val="27"/>
        </w:rPr>
      </w:pPr>
    </w:p>
    <w:p>
      <w:pPr>
        <w:ind w:firstLine="540" w:firstLineChars="200"/>
        <w:jc w:val="left"/>
        <w:rPr>
          <w:rFonts w:hint="eastAsia" w:ascii="微软雅黑" w:hAnsi="微软雅黑" w:eastAsia="微软雅黑" w:cs="微软雅黑"/>
          <w:color w:val="222222"/>
          <w:sz w:val="27"/>
          <w:szCs w:val="27"/>
        </w:rPr>
      </w:pPr>
    </w:p>
    <w:p>
      <w:pPr>
        <w:ind w:firstLine="540" w:firstLineChars="200"/>
        <w:jc w:val="left"/>
        <w:rPr>
          <w:rFonts w:hint="eastAsia" w:ascii="微软雅黑" w:hAnsi="微软雅黑" w:eastAsia="微软雅黑" w:cs="微软雅黑"/>
          <w:color w:val="222222"/>
          <w:sz w:val="27"/>
          <w:szCs w:val="27"/>
        </w:rPr>
      </w:pPr>
    </w:p>
    <w:p>
      <w:pPr>
        <w:ind w:firstLine="540" w:firstLineChars="200"/>
        <w:jc w:val="left"/>
        <w:rPr>
          <w:rFonts w:ascii="微软雅黑" w:hAnsi="微软雅黑" w:eastAsia="微软雅黑" w:cs="微软雅黑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222222"/>
          <w:sz w:val="27"/>
          <w:szCs w:val="27"/>
        </w:rPr>
        <w:t>第一题 疫情防控、脱贫攻坚等任务考验基层干部的担当和能力。然而，一些基层干部在工作中，生硬理解政策，机械执行政策，存在落实僵化、创造退化、思路老化等倾向，“干部工具化”让政策落实频打折扣。对于“干部工具化”现象，你怎么看。</w:t>
      </w:r>
    </w:p>
    <w:p>
      <w:pPr>
        <w:spacing w:line="360" w:lineRule="auto"/>
        <w:ind w:firstLine="540" w:firstLineChars="200"/>
        <w:rPr>
          <w:rFonts w:ascii="微软雅黑" w:hAnsi="微软雅黑" w:eastAsia="微软雅黑" w:cs="微软雅黑"/>
          <w:color w:val="222222"/>
          <w:sz w:val="27"/>
          <w:szCs w:val="27"/>
        </w:rPr>
      </w:pPr>
    </w:p>
    <w:p>
      <w:pPr>
        <w:rPr>
          <w:rFonts w:ascii="微软雅黑" w:hAnsi="微软雅黑" w:eastAsia="微软雅黑" w:cs="微软雅黑"/>
          <w:color w:val="222222"/>
          <w:sz w:val="27"/>
          <w:szCs w:val="27"/>
        </w:rPr>
      </w:pPr>
    </w:p>
    <w:p>
      <w:pPr>
        <w:ind w:firstLine="540" w:firstLineChars="200"/>
        <w:rPr>
          <w:rFonts w:ascii="微软雅黑" w:hAnsi="微软雅黑" w:eastAsia="微软雅黑" w:cs="微软雅黑"/>
          <w:color w:val="222222"/>
          <w:sz w:val="27"/>
          <w:szCs w:val="27"/>
        </w:rPr>
      </w:pPr>
    </w:p>
    <w:p>
      <w:pPr>
        <w:ind w:firstLine="540" w:firstLineChars="200"/>
        <w:rPr>
          <w:rFonts w:ascii="微软雅黑" w:hAnsi="微软雅黑" w:eastAsia="微软雅黑" w:cs="微软雅黑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222222"/>
          <w:sz w:val="27"/>
          <w:szCs w:val="27"/>
        </w:rPr>
        <w:t>第二题 有人说：“基层年轻干部要挑重担，啃硬骨头”，你怎么看。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YmY3MDAwNmY5NWE3OTJkY2YzMjIwMGRhMDMzYWEifQ=="/>
  </w:docVars>
  <w:rsids>
    <w:rsidRoot w:val="7D7C6855"/>
    <w:rsid w:val="7D7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0</TotalTime>
  <ScaleCrop>false</ScaleCrop>
  <LinksUpToDate>false</LinksUpToDate>
  <CharactersWithSpaces>152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2022-08-14T14:36:00Z</dcterms:created>
  <dc:creator>斑比</dc:creator>
  <cp:lastModifiedBy>斑比</cp:lastModifiedBy>
  <dcterms:modified xsi:type="dcterms:W3CDTF">2022-08-14T14:37:33Z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B5510BEF951545718991C2AF03E394CD</vt:lpwstr>
  </property>
</Properties>
</file>